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02" w:rsidRDefault="00203702" w:rsidP="002229F7">
      <w:pPr>
        <w:spacing w:before="360" w:after="1440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652F09DA" wp14:editId="5899CAB5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58405" cy="19431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185"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1F026BC8" wp14:editId="3AED8BF5">
            <wp:extent cx="6389280" cy="71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28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9FF3D0E862CE45C08F134ECDD0B5855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636118" w:rsidRPr="00BE3AD8" w:rsidRDefault="00AD459C" w:rsidP="004F77AA">
          <w:pPr>
            <w:pStyle w:val="Title"/>
            <w:spacing w:before="0"/>
          </w:pPr>
          <w:r>
            <w:t>Applications Portal</w:t>
          </w:r>
          <w:r w:rsidR="00DE2843">
            <w:t xml:space="preserve"> – User Guide</w:t>
          </w:r>
        </w:p>
      </w:sdtContent>
    </w:sdt>
    <w:p w:rsidR="00DE4FE2" w:rsidRPr="00BE3AD8" w:rsidRDefault="008637D2" w:rsidP="00BE3AD8">
      <w:pPr>
        <w:pStyle w:val="Subtitle"/>
      </w:pPr>
      <w:r>
        <w:t>How to use the Portal</w:t>
      </w:r>
    </w:p>
    <w:sdt>
      <w:sdtPr>
        <w:alias w:val="Publish Date"/>
        <w:tag w:val=""/>
        <w:id w:val="452527336"/>
        <w:placeholder>
          <w:docPart w:val="B1023D8134894CB6BBD6CE4984AD4B54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AD459C" w:rsidP="00DE4FE2">
          <w:pPr>
            <w:pStyle w:val="CoverDate"/>
          </w:pPr>
          <w:r>
            <w:t>November 2022</w:t>
          </w:r>
          <w:r w:rsidR="00A14CDA">
            <w:t xml:space="preserve"> (V1</w:t>
          </w:r>
          <w:r w:rsidR="007438F8">
            <w:t>.0</w:t>
          </w:r>
          <w:r w:rsidR="00A14CDA">
            <w:t>)</w:t>
          </w:r>
        </w:p>
      </w:sdtContent>
    </w:sdt>
    <w:p w:rsidR="00DE2843" w:rsidRDefault="00DE2843">
      <w:pPr>
        <w:pStyle w:val="TOC2"/>
        <w:tabs>
          <w:tab w:val="right" w:pos="9854"/>
        </w:tabs>
        <w:rPr>
          <w:b/>
        </w:rPr>
      </w:pPr>
    </w:p>
    <w:p w:rsidR="00E215D9" w:rsidRDefault="00E215D9">
      <w:pPr>
        <w:pStyle w:val="TOC2"/>
        <w:tabs>
          <w:tab w:val="right" w:pos="9854"/>
        </w:tabs>
        <w:rPr>
          <w:b/>
        </w:rPr>
      </w:pPr>
      <w:r>
        <w:rPr>
          <w:b/>
        </w:rPr>
        <w:t>Contents</w:t>
      </w:r>
    </w:p>
    <w:sdt>
      <w:sdtPr>
        <w:rPr>
          <w:b/>
        </w:rPr>
        <w:id w:val="1359081669"/>
        <w:docPartObj>
          <w:docPartGallery w:val="Table of Contents"/>
          <w:docPartUnique/>
        </w:docPartObj>
      </w:sdtPr>
      <w:sdtEndPr>
        <w:rPr>
          <w:b w:val="0"/>
          <w:bCs/>
          <w:noProof/>
        </w:rPr>
      </w:sdtEndPr>
      <w:sdtContent>
        <w:p w:rsidR="00EB2AF7" w:rsidRDefault="00987496">
          <w:pPr>
            <w:pStyle w:val="TOC2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r>
            <w:rPr>
              <w:rFonts w:cs="Times New Roman (Body CS)"/>
              <w:sz w:val="24"/>
              <w:u w:val="single" w:color="473AA9"/>
            </w:rPr>
            <w:fldChar w:fldCharType="begin"/>
          </w:r>
          <w:r>
            <w:instrText xml:space="preserve"> TOC \o "1-3" \h \z \u </w:instrText>
          </w:r>
          <w:r>
            <w:rPr>
              <w:rFonts w:cs="Times New Roman (Body CS)"/>
              <w:sz w:val="24"/>
              <w:u w:val="single" w:color="473AA9"/>
            </w:rPr>
            <w:fldChar w:fldCharType="separate"/>
          </w:r>
          <w:hyperlink w:anchor="_Toc119605103" w:history="1">
            <w:r w:rsidR="00EB2AF7" w:rsidRPr="00517867">
              <w:rPr>
                <w:rStyle w:val="Hyperlink"/>
                <w:noProof/>
              </w:rPr>
              <w:t>Introduction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_Toc119605103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1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2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04" w:history="1">
            <w:r w:rsidR="00EB2AF7" w:rsidRPr="00517867">
              <w:rPr>
                <w:rStyle w:val="Hyperlink"/>
                <w:noProof/>
              </w:rPr>
              <w:t>Summary of User Guides and other support materials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_Toc119605104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2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2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05" w:history="1">
            <w:r w:rsidR="00EB2AF7" w:rsidRPr="00517867">
              <w:rPr>
                <w:rStyle w:val="Hyperlink"/>
                <w:noProof/>
              </w:rPr>
              <w:t>Logging on</w:t>
            </w:r>
            <w:bookmarkStart w:id="0" w:name="_GoBack"/>
            <w:bookmarkEnd w:id="0"/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_Toc119605105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2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2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06" w:history="1">
            <w:r w:rsidR="00EB2AF7" w:rsidRPr="00517867">
              <w:rPr>
                <w:rStyle w:val="Hyperlink"/>
                <w:noProof/>
              </w:rPr>
              <w:t>The Main Dashboard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_Toc119605106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2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3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07" w:history="1">
            <w:r w:rsidR="00EB2AF7" w:rsidRPr="00517867">
              <w:rPr>
                <w:rStyle w:val="Hyperlink"/>
                <w:noProof/>
              </w:rPr>
              <w:t>Notifications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_Toc119605107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5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2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08" w:history="1">
            <w:r w:rsidR="00EB2AF7" w:rsidRPr="00517867">
              <w:rPr>
                <w:rStyle w:val="Hyperlink"/>
                <w:noProof/>
              </w:rPr>
              <w:t>Core Data Entry Techniques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_Toc119605108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5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3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09" w:history="1">
            <w:r w:rsidR="00EB2AF7" w:rsidRPr="00517867">
              <w:rPr>
                <w:rStyle w:val="Hyperlink"/>
                <w:noProof/>
              </w:rPr>
              <w:t>Basic Form Navigation and Data Entry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_Toc119605109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5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3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10" w:history="1">
            <w:r w:rsidR="00EB2AF7" w:rsidRPr="00517867">
              <w:rPr>
                <w:rStyle w:val="Hyperlink"/>
                <w:noProof/>
              </w:rPr>
              <w:t>Adding entries in a list (Directors, Producers etc)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_Toc119605110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6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3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11" w:history="1">
            <w:r w:rsidR="00EB2AF7" w:rsidRPr="00517867">
              <w:rPr>
                <w:rStyle w:val="Hyperlink"/>
                <w:noProof/>
              </w:rPr>
              <w:t>Removing/Editing/Taking an action on entries in a list (Directors, Producers, Obtain Certificates, for example)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_Toc119605111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8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3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12" w:history="1">
            <w:r w:rsidR="00EB2AF7" w:rsidRPr="00517867">
              <w:rPr>
                <w:rStyle w:val="Hyperlink"/>
                <w:noProof/>
              </w:rPr>
              <w:t>Use of the Magnifying Glass – another way to reveal a list of items for selection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_Toc119605112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9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3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13" w:history="1">
            <w:r w:rsidR="00EB2AF7" w:rsidRPr="00517867">
              <w:rPr>
                <w:rStyle w:val="Hyperlink"/>
                <w:noProof/>
              </w:rPr>
              <w:t>Selecting pre-defined items from a large list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_Toc119605113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10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EB2AF7" w:rsidRDefault="007438F8">
          <w:pPr>
            <w:pStyle w:val="TOC3"/>
            <w:tabs>
              <w:tab w:val="right" w:pos="9854"/>
            </w:tabs>
            <w:rPr>
              <w:rFonts w:eastAsiaTheme="minorEastAsia"/>
              <w:noProof/>
              <w:color w:val="auto"/>
              <w:lang w:eastAsia="en-AU"/>
            </w:rPr>
          </w:pPr>
          <w:hyperlink w:anchor="_Toc119605114" w:history="1">
            <w:r w:rsidR="00EB2AF7" w:rsidRPr="00517867">
              <w:rPr>
                <w:rStyle w:val="Hyperlink"/>
                <w:noProof/>
              </w:rPr>
              <w:t>Searching for a previous decision</w:t>
            </w:r>
            <w:r w:rsidR="00EB2AF7">
              <w:rPr>
                <w:noProof/>
                <w:webHidden/>
              </w:rPr>
              <w:tab/>
            </w:r>
            <w:r w:rsidR="00EB2AF7">
              <w:rPr>
                <w:noProof/>
                <w:webHidden/>
              </w:rPr>
              <w:fldChar w:fldCharType="begin"/>
            </w:r>
            <w:r w:rsidR="00EB2AF7">
              <w:rPr>
                <w:noProof/>
                <w:webHidden/>
              </w:rPr>
              <w:instrText xml:space="preserve"> PAGEREF _Toc119605114 \h </w:instrText>
            </w:r>
            <w:r w:rsidR="00EB2AF7">
              <w:rPr>
                <w:noProof/>
                <w:webHidden/>
              </w:rPr>
            </w:r>
            <w:r w:rsidR="00EB2AF7">
              <w:rPr>
                <w:noProof/>
                <w:webHidden/>
              </w:rPr>
              <w:fldChar w:fldCharType="separate"/>
            </w:r>
            <w:r w:rsidR="00EB2AF7">
              <w:rPr>
                <w:noProof/>
                <w:webHidden/>
              </w:rPr>
              <w:t>11</w:t>
            </w:r>
            <w:r w:rsidR="00EB2AF7">
              <w:rPr>
                <w:noProof/>
                <w:webHidden/>
              </w:rPr>
              <w:fldChar w:fldCharType="end"/>
            </w:r>
          </w:hyperlink>
        </w:p>
        <w:p w:rsidR="00987496" w:rsidRDefault="00987496">
          <w:r>
            <w:rPr>
              <w:b/>
              <w:bCs/>
              <w:noProof/>
            </w:rPr>
            <w:fldChar w:fldCharType="end"/>
          </w:r>
        </w:p>
      </w:sdtContent>
    </w:sdt>
    <w:p w:rsidR="00E95BA5" w:rsidRDefault="00E95BA5" w:rsidP="00881779">
      <w:pPr>
        <w:pStyle w:val="Heading1"/>
      </w:pPr>
      <w:bookmarkStart w:id="1" w:name="_Toc49855348"/>
    </w:p>
    <w:p w:rsidR="00E95BA5" w:rsidRDefault="00E95BA5" w:rsidP="00D02062">
      <w:pPr>
        <w:pStyle w:val="Heading1"/>
        <w:sectPr w:rsidR="00E95BA5" w:rsidSect="002229F7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340" w:right="1021" w:bottom="1021" w:left="1021" w:header="340" w:footer="397" w:gutter="0"/>
          <w:cols w:space="708"/>
          <w:titlePg/>
          <w:docGrid w:linePitch="360"/>
          <w15:footnoteColumns w:val="1"/>
        </w:sectPr>
      </w:pPr>
    </w:p>
    <w:p w:rsidR="00F40442" w:rsidRDefault="00F40442" w:rsidP="00F40442">
      <w:pPr>
        <w:pStyle w:val="Heading2"/>
      </w:pPr>
      <w:bookmarkStart w:id="2" w:name="_Toc119605103"/>
      <w:bookmarkStart w:id="3" w:name="_Toc39483208"/>
      <w:bookmarkEnd w:id="1"/>
      <w:r>
        <w:t>Introduction</w:t>
      </w:r>
      <w:bookmarkEnd w:id="2"/>
    </w:p>
    <w:p w:rsidR="008637D2" w:rsidRDefault="008637D2" w:rsidP="00F40442">
      <w:r>
        <w:t xml:space="preserve">This is a general guide that </w:t>
      </w:r>
      <w:r w:rsidR="00BE200E">
        <w:t>helps you know</w:t>
      </w:r>
      <w:r>
        <w:t xml:space="preserve"> how to navigate around the Portal and enter data.</w:t>
      </w:r>
    </w:p>
    <w:p w:rsidR="008637D2" w:rsidRDefault="008637D2" w:rsidP="00F40442">
      <w:r>
        <w:t>The Portal supports a range of data types and this guide will be useful as you come across these in the system.</w:t>
      </w:r>
    </w:p>
    <w:p w:rsidR="008637D2" w:rsidRDefault="008637D2" w:rsidP="00F40442"/>
    <w:p w:rsidR="008637D2" w:rsidRDefault="008637D2" w:rsidP="008637D2">
      <w:pPr>
        <w:pStyle w:val="Heading2"/>
      </w:pPr>
      <w:bookmarkStart w:id="4" w:name="_Toc119605104"/>
      <w:r>
        <w:lastRenderedPageBreak/>
        <w:t>Summary of User Guides and other support materials</w:t>
      </w:r>
      <w:bookmarkEnd w:id="4"/>
    </w:p>
    <w:p w:rsidR="008637D2" w:rsidRDefault="008637D2" w:rsidP="008637D2">
      <w:r>
        <w:t>We are looking forward to receiving feedback on what is needed by Industry in understanding how to use the portal and will continually update this and other support materials.</w:t>
      </w:r>
    </w:p>
    <w:p w:rsidR="008637D2" w:rsidRDefault="008637D2" w:rsidP="008637D2">
      <w:r>
        <w:t>Current support materials include:</w:t>
      </w:r>
    </w:p>
    <w:p w:rsidR="008637D2" w:rsidRDefault="008637D2" w:rsidP="008637D2">
      <w:pPr>
        <w:pStyle w:val="ListParagraph"/>
        <w:numPr>
          <w:ilvl w:val="0"/>
          <w:numId w:val="33"/>
        </w:numPr>
      </w:pPr>
      <w:r>
        <w:t>This guide – for guidance of general navigation and data entry</w:t>
      </w:r>
    </w:p>
    <w:p w:rsidR="008637D2" w:rsidRDefault="008637D2" w:rsidP="008637D2">
      <w:pPr>
        <w:pStyle w:val="ListParagraph"/>
        <w:numPr>
          <w:ilvl w:val="0"/>
          <w:numId w:val="33"/>
        </w:numPr>
      </w:pPr>
      <w:r>
        <w:t>Frequently Asked Questions or FAQs</w:t>
      </w:r>
    </w:p>
    <w:p w:rsidR="008637D2" w:rsidRDefault="008637D2" w:rsidP="008637D2">
      <w:pPr>
        <w:pStyle w:val="ListParagraph"/>
        <w:numPr>
          <w:ilvl w:val="0"/>
          <w:numId w:val="33"/>
        </w:numPr>
      </w:pPr>
      <w:r>
        <w:t>Specific guides on:</w:t>
      </w:r>
    </w:p>
    <w:p w:rsidR="008637D2" w:rsidRDefault="008637D2" w:rsidP="008637D2">
      <w:pPr>
        <w:pStyle w:val="ListParagraph"/>
        <w:numPr>
          <w:ilvl w:val="1"/>
          <w:numId w:val="33"/>
        </w:numPr>
      </w:pPr>
      <w:r>
        <w:t>Organisational and Financial Management</w:t>
      </w:r>
    </w:p>
    <w:p w:rsidR="008637D2" w:rsidRDefault="008637D2" w:rsidP="008637D2">
      <w:pPr>
        <w:pStyle w:val="ListParagraph"/>
        <w:numPr>
          <w:ilvl w:val="1"/>
          <w:numId w:val="33"/>
        </w:numPr>
      </w:pPr>
      <w:r>
        <w:t>CTW and Contentious material</w:t>
      </w:r>
    </w:p>
    <w:p w:rsidR="008637D2" w:rsidRDefault="008637D2" w:rsidP="008637D2">
      <w:pPr>
        <w:pStyle w:val="ListParagraph"/>
        <w:numPr>
          <w:ilvl w:val="0"/>
          <w:numId w:val="33"/>
        </w:numPr>
      </w:pPr>
      <w:r>
        <w:t>A reference guide that documents key pathways in the system and the data to be entered.  This is a larger document and useful when you want to search on a particular topic.</w:t>
      </w:r>
    </w:p>
    <w:p w:rsidR="001D2A02" w:rsidRDefault="001D2A02" w:rsidP="001D2A02">
      <w:pPr>
        <w:pStyle w:val="Heading2"/>
      </w:pPr>
      <w:bookmarkStart w:id="5" w:name="_Toc119605105"/>
      <w:r>
        <w:t>Logging on</w:t>
      </w:r>
      <w:bookmarkEnd w:id="5"/>
    </w:p>
    <w:p w:rsidR="008637D2" w:rsidRDefault="001D2A02" w:rsidP="008637D2">
      <w:r>
        <w:t>Login is via use of an Email address, password and entry of a one-time code sent to your mobile phone.</w:t>
      </w:r>
    </w:p>
    <w:p w:rsidR="001D2A02" w:rsidRDefault="001D2A02" w:rsidP="008637D2">
      <w:r>
        <w:t>A “forgot” password link is available.</w:t>
      </w:r>
    </w:p>
    <w:p w:rsidR="001D2A02" w:rsidRDefault="001D2A02" w:rsidP="008637D2">
      <w:r>
        <w:t>If you change your mobile number without updating the Portal, you will need to contact the Applications team and they will help.</w:t>
      </w:r>
    </w:p>
    <w:p w:rsidR="00EB2AF7" w:rsidRDefault="00EB2AF7" w:rsidP="008637D2">
      <w:r>
        <w:t xml:space="preserve">Note that every time </w:t>
      </w:r>
      <w:proofErr w:type="gramStart"/>
      <w:r>
        <w:t>you</w:t>
      </w:r>
      <w:proofErr w:type="gramEnd"/>
      <w:r>
        <w:t xml:space="preserve"> logon, you are acknowledging the following statement:</w:t>
      </w:r>
    </w:p>
    <w:p w:rsidR="00EB2AF7" w:rsidRPr="00EB2AF7" w:rsidRDefault="00EB2AF7" w:rsidP="00EB2AF7">
      <w:pPr>
        <w:jc w:val="center"/>
        <w:rPr>
          <w:b/>
        </w:rPr>
      </w:pPr>
      <w:r w:rsidRPr="00EB2AF7">
        <w:rPr>
          <w:b/>
        </w:rPr>
        <w:t>By continuing to use this Portal, you have confirmed you have read and agreed to the Portal Terms and Conditions</w:t>
      </w:r>
    </w:p>
    <w:p w:rsidR="008637D2" w:rsidRDefault="001D2A02" w:rsidP="008637D2">
      <w:pPr>
        <w:pStyle w:val="Heading2"/>
      </w:pPr>
      <w:bookmarkStart w:id="6" w:name="_Toc119605106"/>
      <w:r>
        <w:t>T</w:t>
      </w:r>
      <w:r w:rsidR="008637D2">
        <w:t>he</w:t>
      </w:r>
      <w:r w:rsidR="006E42F9">
        <w:t xml:space="preserve"> Main</w:t>
      </w:r>
      <w:r w:rsidR="008637D2">
        <w:t xml:space="preserve"> Dashboard</w:t>
      </w:r>
      <w:bookmarkEnd w:id="6"/>
    </w:p>
    <w:p w:rsidR="001D2A02" w:rsidRDefault="001D2A02" w:rsidP="001D2A02">
      <w:r>
        <w:t>The dashboard is the first screen displayed after logging on and provides 3 large panels which you can click on to progress into the area indicated.</w:t>
      </w:r>
    </w:p>
    <w:p w:rsidR="001D2A02" w:rsidRDefault="001D2A02" w:rsidP="001D2A02">
      <w:r>
        <w:t>The 4 areas are:</w:t>
      </w:r>
    </w:p>
    <w:p w:rsidR="001D2A02" w:rsidRDefault="001D2A02" w:rsidP="001D2A02">
      <w:pPr>
        <w:pStyle w:val="ListParagraph"/>
        <w:numPr>
          <w:ilvl w:val="0"/>
          <w:numId w:val="34"/>
        </w:numPr>
        <w:spacing w:before="240" w:after="240"/>
        <w:ind w:hanging="357"/>
      </w:pPr>
      <w:r w:rsidRPr="001D2A02">
        <w:rPr>
          <w:b/>
        </w:rPr>
        <w:t>Event management</w:t>
      </w:r>
      <w:r>
        <w:t xml:space="preserve"> – for all events other than those needing 6H exemptions.  For 6H Events, please contact the Applications Team.</w:t>
      </w:r>
    </w:p>
    <w:p w:rsidR="001D2A02" w:rsidRDefault="006E42F9" w:rsidP="001D2A02">
      <w:pPr>
        <w:pStyle w:val="ListParagraph"/>
        <w:spacing w:before="240" w:after="240"/>
      </w:pPr>
      <w:r w:rsidRPr="006E42F9">
        <w:rPr>
          <w:noProof/>
        </w:rPr>
        <w:drawing>
          <wp:inline distT="0" distB="0" distL="0" distR="0" wp14:anchorId="176BDE51" wp14:editId="3DAA7BD4">
            <wp:extent cx="1781175" cy="1409531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7235" cy="141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2F9" w:rsidRDefault="006E42F9" w:rsidP="001D2A02">
      <w:pPr>
        <w:pStyle w:val="ListParagraph"/>
        <w:spacing w:before="240" w:after="240"/>
      </w:pPr>
    </w:p>
    <w:p w:rsidR="001D2A02" w:rsidRPr="001D2A02" w:rsidRDefault="001D2A02" w:rsidP="001D2A02">
      <w:pPr>
        <w:pStyle w:val="ListParagraph"/>
        <w:numPr>
          <w:ilvl w:val="0"/>
          <w:numId w:val="34"/>
        </w:numPr>
        <w:spacing w:before="240" w:after="240"/>
        <w:ind w:hanging="357"/>
      </w:pPr>
      <w:r w:rsidRPr="001D2A02">
        <w:rPr>
          <w:b/>
        </w:rPr>
        <w:t>Applications Management</w:t>
      </w:r>
      <w:r>
        <w:rPr>
          <w:b/>
        </w:rPr>
        <w:t xml:space="preserve"> – </w:t>
      </w:r>
      <w:r w:rsidRPr="001D2A02">
        <w:t>for all</w:t>
      </w:r>
      <w:r>
        <w:rPr>
          <w:b/>
        </w:rPr>
        <w:t xml:space="preserve"> </w:t>
      </w:r>
      <w:r w:rsidRPr="001D2A02">
        <w:t>content applications – Film, Games and Publications.</w:t>
      </w:r>
    </w:p>
    <w:p w:rsidR="001D2A02" w:rsidRDefault="001D2A02" w:rsidP="001D2A02">
      <w:pPr>
        <w:pStyle w:val="ListParagraph"/>
        <w:numPr>
          <w:ilvl w:val="1"/>
          <w:numId w:val="34"/>
        </w:numPr>
        <w:spacing w:before="240" w:after="240"/>
        <w:ind w:hanging="357"/>
      </w:pPr>
      <w:r>
        <w:t>The Portal will lead you down pathways according to the type of content you are submitting and key aspects such as if the content has been classified before.</w:t>
      </w:r>
    </w:p>
    <w:p w:rsidR="001D2A02" w:rsidRDefault="006E42F9" w:rsidP="005D317C">
      <w:pPr>
        <w:pStyle w:val="ListParagraph"/>
        <w:numPr>
          <w:ilvl w:val="2"/>
          <w:numId w:val="34"/>
        </w:numPr>
        <w:spacing w:before="240" w:after="240"/>
        <w:ind w:hanging="357"/>
      </w:pPr>
      <w:r>
        <w:t>A</w:t>
      </w:r>
      <w:r w:rsidR="001D2A02">
        <w:t>ll application types (ACAs, ATSAs, PEs, FOs) are in here</w:t>
      </w:r>
      <w:r>
        <w:t xml:space="preserve"> and t</w:t>
      </w:r>
      <w:r w:rsidR="001D2A02">
        <w:t>he Reference Guide provides full details on these pathways.</w:t>
      </w:r>
    </w:p>
    <w:p w:rsidR="001D2A02" w:rsidRDefault="001D2A02" w:rsidP="001D2A02">
      <w:pPr>
        <w:pStyle w:val="ListParagraph"/>
        <w:spacing w:before="240" w:after="240"/>
        <w:ind w:left="2160"/>
      </w:pPr>
    </w:p>
    <w:p w:rsidR="006E42F9" w:rsidRDefault="006E42F9" w:rsidP="001D2A02">
      <w:pPr>
        <w:pStyle w:val="ListParagraph"/>
        <w:spacing w:before="240" w:after="240"/>
        <w:ind w:left="2160"/>
      </w:pPr>
      <w:r w:rsidRPr="006E42F9">
        <w:rPr>
          <w:noProof/>
        </w:rPr>
        <w:lastRenderedPageBreak/>
        <w:drawing>
          <wp:inline distT="0" distB="0" distL="0" distR="0" wp14:anchorId="39A7C095" wp14:editId="100D1881">
            <wp:extent cx="1749674" cy="139065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4125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2F9" w:rsidRDefault="006E42F9">
      <w:pPr>
        <w:suppressAutoHyphens w:val="0"/>
        <w:rPr>
          <w:b/>
        </w:rPr>
      </w:pPr>
      <w:r>
        <w:rPr>
          <w:b/>
        </w:rPr>
        <w:br w:type="page"/>
      </w:r>
    </w:p>
    <w:p w:rsidR="001D2A02" w:rsidRPr="001D2A02" w:rsidRDefault="001D2A02" w:rsidP="001D2A02">
      <w:pPr>
        <w:pStyle w:val="ListParagraph"/>
        <w:numPr>
          <w:ilvl w:val="0"/>
          <w:numId w:val="34"/>
        </w:numPr>
        <w:spacing w:before="240" w:after="240"/>
        <w:ind w:hanging="357"/>
      </w:pPr>
      <w:r w:rsidRPr="001D2A02">
        <w:rPr>
          <w:b/>
        </w:rPr>
        <w:lastRenderedPageBreak/>
        <w:t>Organisation Management</w:t>
      </w:r>
      <w:r>
        <w:rPr>
          <w:b/>
        </w:rPr>
        <w:t xml:space="preserve"> –</w:t>
      </w:r>
      <w:r w:rsidR="00BE200E">
        <w:t xml:space="preserve"> </w:t>
      </w:r>
      <w:r w:rsidRPr="001D2A02">
        <w:t xml:space="preserve">management of users </w:t>
      </w:r>
      <w:r w:rsidR="00BE200E">
        <w:t xml:space="preserve">associated with organisations </w:t>
      </w:r>
      <w:r w:rsidRPr="001D2A02">
        <w:t xml:space="preserve">and </w:t>
      </w:r>
      <w:r w:rsidR="00BE200E">
        <w:t xml:space="preserve">visibility on balances and </w:t>
      </w:r>
      <w:r w:rsidRPr="001D2A02">
        <w:t>financ</w:t>
      </w:r>
      <w:r w:rsidR="00BE200E">
        <w:t xml:space="preserve">ial transactions </w:t>
      </w:r>
      <w:r w:rsidRPr="001D2A02">
        <w:t>are in here.</w:t>
      </w:r>
    </w:p>
    <w:p w:rsidR="001D2A02" w:rsidRDefault="001D2A02" w:rsidP="001D2A02">
      <w:pPr>
        <w:pStyle w:val="ListParagraph"/>
        <w:numPr>
          <w:ilvl w:val="1"/>
          <w:numId w:val="34"/>
        </w:numPr>
        <w:spacing w:before="240" w:after="240"/>
        <w:ind w:hanging="357"/>
      </w:pPr>
      <w:r w:rsidRPr="001D2A02">
        <w:t xml:space="preserve">The Organisational and Financial Management Guide has everything you need to understand this </w:t>
      </w:r>
      <w:r w:rsidR="00BE200E">
        <w:t>section</w:t>
      </w:r>
      <w:r w:rsidRPr="001D2A02">
        <w:t>.</w:t>
      </w:r>
    </w:p>
    <w:p w:rsidR="001D2A02" w:rsidRDefault="006E42F9" w:rsidP="001D2A02">
      <w:pPr>
        <w:pStyle w:val="ListParagraph"/>
        <w:spacing w:before="240" w:after="240"/>
        <w:ind w:left="1440"/>
      </w:pPr>
      <w:r w:rsidRPr="006E42F9">
        <w:rPr>
          <w:noProof/>
        </w:rPr>
        <w:drawing>
          <wp:inline distT="0" distB="0" distL="0" distR="0" wp14:anchorId="2F7209A8" wp14:editId="7BBA5DFA">
            <wp:extent cx="2274570" cy="18954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5171" cy="189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2F9" w:rsidRPr="001D2A02" w:rsidRDefault="006E42F9" w:rsidP="001D2A02">
      <w:pPr>
        <w:pStyle w:val="ListParagraph"/>
        <w:spacing w:before="240" w:after="240"/>
        <w:ind w:left="1440"/>
      </w:pPr>
    </w:p>
    <w:p w:rsidR="001D2A02" w:rsidRPr="006E42F9" w:rsidRDefault="006E42F9" w:rsidP="001D2A02">
      <w:pPr>
        <w:pStyle w:val="ListParagraph"/>
        <w:numPr>
          <w:ilvl w:val="0"/>
          <w:numId w:val="34"/>
        </w:numPr>
        <w:spacing w:before="240" w:after="240"/>
        <w:ind w:hanging="357"/>
        <w:rPr>
          <w:b/>
        </w:rPr>
      </w:pPr>
      <w:r w:rsidRPr="006E42F9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D7DFF62">
            <wp:simplePos x="0" y="0"/>
            <wp:positionH relativeFrom="column">
              <wp:posOffset>904875</wp:posOffset>
            </wp:positionH>
            <wp:positionV relativeFrom="paragraph">
              <wp:posOffset>455930</wp:posOffset>
            </wp:positionV>
            <wp:extent cx="2310130" cy="1971675"/>
            <wp:effectExtent l="0" t="0" r="0" b="9525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A02">
        <w:rPr>
          <w:b/>
        </w:rPr>
        <w:t xml:space="preserve">Update your Profile </w:t>
      </w:r>
      <w:r w:rsidR="001D2A02" w:rsidRPr="00BE200E">
        <w:t>–</w:t>
      </w:r>
      <w:r w:rsidR="00BE200E">
        <w:t xml:space="preserve"> </w:t>
      </w:r>
      <w:r w:rsidR="001D2A02" w:rsidRPr="00BE200E">
        <w:t>email</w:t>
      </w:r>
      <w:r w:rsidR="00BE200E" w:rsidRPr="00BE200E">
        <w:t xml:space="preserve"> for logon</w:t>
      </w:r>
      <w:r w:rsidR="001D2A02" w:rsidRPr="00BE200E">
        <w:t>, phone number</w:t>
      </w:r>
      <w:r w:rsidR="00BE200E" w:rsidRPr="00BE200E">
        <w:t xml:space="preserve">, email for notifications, email for </w:t>
      </w:r>
      <w:proofErr w:type="spellStart"/>
      <w:r w:rsidR="00BE200E" w:rsidRPr="00BE200E">
        <w:t>learnhub</w:t>
      </w:r>
      <w:proofErr w:type="spellEnd"/>
      <w:r w:rsidR="00BE200E" w:rsidRPr="00BE200E">
        <w:t xml:space="preserve"> and visibility of training completed</w:t>
      </w:r>
      <w:r w:rsidR="00BE200E">
        <w:t>.  You can also update your links to multiple organisations here.</w:t>
      </w:r>
    </w:p>
    <w:p w:rsidR="006E42F9" w:rsidRPr="006E42F9" w:rsidRDefault="006E42F9" w:rsidP="006E42F9">
      <w:pPr>
        <w:spacing w:before="240" w:after="240"/>
        <w:rPr>
          <w:b/>
        </w:rPr>
      </w:pPr>
    </w:p>
    <w:p w:rsidR="006E42F9" w:rsidRPr="006E42F9" w:rsidRDefault="006E42F9" w:rsidP="00BE200E">
      <w:pPr>
        <w:spacing w:before="240" w:after="240"/>
      </w:pPr>
      <w:r w:rsidRPr="006E42F9">
        <w:t>There are also two places where you’ll find notifications</w:t>
      </w:r>
      <w:r>
        <w:t xml:space="preserve"> – in the top Welcome bar and also a </w:t>
      </w:r>
      <w:proofErr w:type="gramStart"/>
      <w:r>
        <w:t>bell shaped</w:t>
      </w:r>
      <w:proofErr w:type="gramEnd"/>
      <w:r>
        <w:t xml:space="preserve"> icon in the upper right of the </w:t>
      </w:r>
      <w:r w:rsidR="005D317C">
        <w:t>dashboard</w:t>
      </w:r>
      <w:r>
        <w:t>.</w:t>
      </w:r>
    </w:p>
    <w:p w:rsidR="008637D2" w:rsidRPr="008637D2" w:rsidRDefault="008637D2" w:rsidP="008637D2"/>
    <w:p w:rsidR="008637D2" w:rsidRDefault="003E3DD6" w:rsidP="008637D2">
      <w:r>
        <w:rPr>
          <w:noProof/>
        </w:rPr>
        <w:drawing>
          <wp:inline distT="0" distB="0" distL="0" distR="0" wp14:anchorId="15088050" wp14:editId="13B300C6">
            <wp:extent cx="3810000" cy="1858650"/>
            <wp:effectExtent l="19050" t="19050" r="19050" b="273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4227" cy="18607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317C" w:rsidRDefault="005D317C" w:rsidP="005D317C">
      <w:pPr>
        <w:pStyle w:val="Heading3"/>
      </w:pPr>
      <w:bookmarkStart w:id="7" w:name="_Toc119605107"/>
      <w:r>
        <w:lastRenderedPageBreak/>
        <w:t>Notifications</w:t>
      </w:r>
      <w:bookmarkEnd w:id="7"/>
      <w:r>
        <w:t xml:space="preserve"> </w:t>
      </w:r>
    </w:p>
    <w:p w:rsidR="005D317C" w:rsidRDefault="005D317C" w:rsidP="005D317C">
      <w:r>
        <w:t>The Portal supports a range of notifications – including: providing updates on the status of your application, payment confirmations and addition to a new organisation.</w:t>
      </w:r>
    </w:p>
    <w:p w:rsidR="005D317C" w:rsidRPr="005D317C" w:rsidRDefault="005D317C" w:rsidP="005D317C">
      <w:r>
        <w:rPr>
          <w:noProof/>
        </w:rPr>
        <w:drawing>
          <wp:inline distT="0" distB="0" distL="0" distR="0" wp14:anchorId="4981DE6A" wp14:editId="53B6A3AF">
            <wp:extent cx="5264421" cy="4184865"/>
            <wp:effectExtent l="19050" t="19050" r="12700" b="2540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4184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637D2" w:rsidRDefault="005D317C" w:rsidP="008637D2">
      <w:pPr>
        <w:ind w:left="360"/>
      </w:pPr>
      <w:r>
        <w:t>Click on the letter icon to go the relevant list.</w:t>
      </w:r>
    </w:p>
    <w:p w:rsidR="005D317C" w:rsidRPr="008637D2" w:rsidRDefault="005D317C" w:rsidP="008637D2">
      <w:pPr>
        <w:ind w:left="360"/>
      </w:pPr>
      <w:r>
        <w:t>Click on the bin icon to delete the notification.</w:t>
      </w:r>
    </w:p>
    <w:p w:rsidR="006E42F9" w:rsidRDefault="006E42F9" w:rsidP="006E42F9">
      <w:pPr>
        <w:pStyle w:val="Heading2"/>
      </w:pPr>
      <w:bookmarkStart w:id="8" w:name="_Toc119605108"/>
      <w:r>
        <w:t>Core Data Entry Techniques</w:t>
      </w:r>
      <w:bookmarkEnd w:id="8"/>
    </w:p>
    <w:p w:rsidR="00FC42C1" w:rsidRDefault="00FC42C1" w:rsidP="00FC42C1">
      <w:pPr>
        <w:pStyle w:val="Heading3"/>
      </w:pPr>
      <w:bookmarkStart w:id="9" w:name="_Toc119605109"/>
      <w:r>
        <w:t>Basic Form Navigation and Data Entry</w:t>
      </w:r>
      <w:bookmarkEnd w:id="9"/>
    </w:p>
    <w:p w:rsidR="00FC42C1" w:rsidRPr="00FC42C1" w:rsidRDefault="00FC42C1" w:rsidP="00FC42C1">
      <w:r>
        <w:t>When faced with a form like the one below, click on the downward facing chevron and all data entry fields available under the item will be displayed:</w:t>
      </w:r>
    </w:p>
    <w:p w:rsidR="00FC42C1" w:rsidRDefault="00FC42C1" w:rsidP="00FC42C1">
      <w:r>
        <w:rPr>
          <w:noProof/>
        </w:rPr>
        <w:lastRenderedPageBreak/>
        <w:drawing>
          <wp:inline distT="0" distB="0" distL="0" distR="0" wp14:anchorId="6EB1A826" wp14:editId="308CA2EE">
            <wp:extent cx="4203916" cy="1962251"/>
            <wp:effectExtent l="19050" t="19050" r="25400" b="1905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03916" cy="19622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42C1" w:rsidRDefault="00FC42C1" w:rsidP="00FC42C1"/>
    <w:p w:rsidR="00FC42C1" w:rsidRDefault="00FC42C1" w:rsidP="00FC42C1">
      <w:r>
        <w:t xml:space="preserve">Once you have completed the data entry in one item, click on more downward facing chevrons until you have entered all necessary data. </w:t>
      </w:r>
    </w:p>
    <w:p w:rsidR="00FC42C1" w:rsidRPr="00FC42C1" w:rsidRDefault="00FC42C1" w:rsidP="00FC42C1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014B701F" wp14:editId="6235963C">
            <wp:extent cx="4222967" cy="3124361"/>
            <wp:effectExtent l="19050" t="19050" r="25400" b="1905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22967" cy="31243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42C1" w:rsidRDefault="00FC42C1" w:rsidP="00FC42C1"/>
    <w:p w:rsidR="00FC42C1" w:rsidRDefault="00FC42C1" w:rsidP="00FC42C1">
      <w:r>
        <w:t>Mandatory fields are highlighted with a red “</w:t>
      </w:r>
      <w:r w:rsidRPr="00FC42C1">
        <w:rPr>
          <w:color w:val="FF0000"/>
        </w:rPr>
        <w:t>*</w:t>
      </w:r>
      <w:r>
        <w:t>” symbol.  If you have missed a mandatory field, the system will display an error and prevent you moving to the next form until it is filled in.</w:t>
      </w:r>
    </w:p>
    <w:p w:rsidR="00FC42C1" w:rsidRDefault="00FC42C1" w:rsidP="00FC42C1"/>
    <w:p w:rsidR="006E42F9" w:rsidRDefault="006E42F9" w:rsidP="006E42F9">
      <w:pPr>
        <w:pStyle w:val="Heading3"/>
      </w:pPr>
      <w:bookmarkStart w:id="10" w:name="_Toc119605110"/>
      <w:r>
        <w:t xml:space="preserve">Adding entries </w:t>
      </w:r>
      <w:r w:rsidR="004B6C19">
        <w:t xml:space="preserve">in </w:t>
      </w:r>
      <w:r>
        <w:t>a list (Directors, Producers etc)</w:t>
      </w:r>
      <w:bookmarkEnd w:id="10"/>
    </w:p>
    <w:p w:rsidR="008637D2" w:rsidRDefault="005D317C" w:rsidP="00F40442">
      <w:r>
        <w:t>When creating applications, you often need to enter multiple names or entries for an item.  Following the example of adding multiple Directors, the steps are:</w:t>
      </w:r>
    </w:p>
    <w:p w:rsidR="005D317C" w:rsidRPr="005D317C" w:rsidRDefault="005D317C" w:rsidP="004B6C19">
      <w:pPr>
        <w:pStyle w:val="Introduction"/>
        <w:keepNext/>
        <w:keepLines/>
        <w:rPr>
          <w:b/>
        </w:rPr>
      </w:pPr>
      <w:r w:rsidRPr="005D317C">
        <w:rPr>
          <w:b/>
        </w:rPr>
        <w:t>Step 1</w:t>
      </w:r>
    </w:p>
    <w:bookmarkEnd w:id="3"/>
    <w:p w:rsidR="001F680C" w:rsidRDefault="005D317C" w:rsidP="00263D1E">
      <w:r>
        <w:t>Click on the downward facing chevron to the right of the title text:</w:t>
      </w:r>
    </w:p>
    <w:p w:rsidR="005D317C" w:rsidRPr="005D317C" w:rsidRDefault="005D317C" w:rsidP="005D317C">
      <w:r>
        <w:rPr>
          <w:noProof/>
        </w:rPr>
        <w:lastRenderedPageBreak/>
        <w:drawing>
          <wp:inline distT="0" distB="0" distL="0" distR="0" wp14:anchorId="6C379B9F" wp14:editId="6A733D48">
            <wp:extent cx="4203916" cy="1962251"/>
            <wp:effectExtent l="19050" t="19050" r="25400" b="1905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03916" cy="19622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317C" w:rsidRPr="005D317C" w:rsidRDefault="005D317C" w:rsidP="005D317C">
      <w:pPr>
        <w:pStyle w:val="Introduction"/>
        <w:rPr>
          <w:b/>
          <w:lang w:val="en-AU"/>
        </w:rPr>
      </w:pPr>
      <w:r w:rsidRPr="005D317C">
        <w:rPr>
          <w:b/>
        </w:rPr>
        <w:t xml:space="preserve">Step </w:t>
      </w:r>
      <w:r>
        <w:rPr>
          <w:b/>
          <w:lang w:val="en-AU"/>
        </w:rPr>
        <w:t>2</w:t>
      </w:r>
    </w:p>
    <w:p w:rsidR="005D317C" w:rsidRDefault="005D317C" w:rsidP="005D317C">
      <w:r>
        <w:t>Click on the “Add &lt;name of item&gt;” button:</w:t>
      </w:r>
    </w:p>
    <w:p w:rsidR="005D317C" w:rsidRDefault="005D317C" w:rsidP="005D317C">
      <w:r>
        <w:rPr>
          <w:noProof/>
        </w:rPr>
        <w:drawing>
          <wp:inline distT="0" distB="0" distL="0" distR="0" wp14:anchorId="2C245784" wp14:editId="617280EC">
            <wp:extent cx="4108661" cy="1416123"/>
            <wp:effectExtent l="19050" t="19050" r="25400" b="1270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08661" cy="14161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317C" w:rsidRPr="005D317C" w:rsidRDefault="005D317C" w:rsidP="005D317C">
      <w:pPr>
        <w:pStyle w:val="Introduction"/>
        <w:rPr>
          <w:b/>
          <w:lang w:val="en-AU"/>
        </w:rPr>
      </w:pPr>
      <w:r w:rsidRPr="005D317C">
        <w:rPr>
          <w:b/>
        </w:rPr>
        <w:t xml:space="preserve">Step </w:t>
      </w:r>
      <w:r>
        <w:rPr>
          <w:b/>
          <w:lang w:val="en-AU"/>
        </w:rPr>
        <w:t>3</w:t>
      </w:r>
    </w:p>
    <w:p w:rsidR="005D317C" w:rsidRDefault="005D317C" w:rsidP="005D317C">
      <w:r>
        <w:t>Enter the details in the field(s) provided and press the “Add &lt;name of item&gt;</w:t>
      </w:r>
      <w:r w:rsidR="004B6C19">
        <w:t>”</w:t>
      </w:r>
      <w:r>
        <w:t xml:space="preserve"> button:</w:t>
      </w:r>
    </w:p>
    <w:p w:rsidR="005D317C" w:rsidRDefault="005D317C" w:rsidP="005D317C">
      <w:r>
        <w:rPr>
          <w:noProof/>
        </w:rPr>
        <w:drawing>
          <wp:inline distT="0" distB="0" distL="0" distR="0" wp14:anchorId="3D9E1515" wp14:editId="180CAFF8">
            <wp:extent cx="3727642" cy="1454225"/>
            <wp:effectExtent l="19050" t="19050" r="25400" b="1270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27642" cy="1454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6C19" w:rsidRDefault="004B6C19" w:rsidP="005D317C"/>
    <w:p w:rsidR="004B6C19" w:rsidRDefault="004B6C19" w:rsidP="005D317C">
      <w:r>
        <w:t>Your items will be displayed as follows and you can add more or go to the next field for data entry.</w:t>
      </w:r>
    </w:p>
    <w:p w:rsidR="004B6C19" w:rsidRDefault="004B6C19" w:rsidP="005D317C">
      <w:r>
        <w:rPr>
          <w:noProof/>
        </w:rPr>
        <w:drawing>
          <wp:inline distT="0" distB="0" distL="0" distR="0" wp14:anchorId="76A7386A" wp14:editId="2611A0DB">
            <wp:extent cx="3975304" cy="1352620"/>
            <wp:effectExtent l="19050" t="19050" r="25400" b="1905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75304" cy="1352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6C19" w:rsidRDefault="004B6C19" w:rsidP="005D317C"/>
    <w:p w:rsidR="002A7892" w:rsidRDefault="002A7892" w:rsidP="002A7892">
      <w:pPr>
        <w:pStyle w:val="Heading3"/>
      </w:pPr>
      <w:bookmarkStart w:id="11" w:name="_Toc119605111"/>
      <w:r>
        <w:lastRenderedPageBreak/>
        <w:t>Removing/Editing</w:t>
      </w:r>
      <w:r w:rsidR="00551A28">
        <w:t>/Taking an action on</w:t>
      </w:r>
      <w:r>
        <w:t xml:space="preserve"> entries in a list (Directors, Producers</w:t>
      </w:r>
      <w:r w:rsidR="00551A28">
        <w:t>, Obtain Certificates, for example</w:t>
      </w:r>
      <w:r>
        <w:t>)</w:t>
      </w:r>
      <w:bookmarkEnd w:id="11"/>
    </w:p>
    <w:p w:rsidR="002A7892" w:rsidRDefault="002A7892" w:rsidP="005D317C"/>
    <w:p w:rsidR="004B6C19" w:rsidRDefault="004B6C19" w:rsidP="005D317C">
      <w:r>
        <w:t>If needed, you can also remove</w:t>
      </w:r>
      <w:r w:rsidR="002A7892">
        <w:t xml:space="preserve"> or edit</w:t>
      </w:r>
      <w:r>
        <w:t xml:space="preserve"> items from the list – just click on the downwards facing chevron to the right of the item name and options will be available (in this case, the only option is to Remove the item):</w:t>
      </w:r>
    </w:p>
    <w:p w:rsidR="004B6C19" w:rsidRDefault="004B6C19" w:rsidP="005D317C">
      <w:r>
        <w:rPr>
          <w:noProof/>
        </w:rPr>
        <w:drawing>
          <wp:inline distT="0" distB="0" distL="0" distR="0">
            <wp:extent cx="6016625" cy="988322"/>
            <wp:effectExtent l="19050" t="19050" r="22225" b="21590"/>
            <wp:docPr id="70" name="Picture 70" descr="C:\Users\pdoherty\AppData\Local\Temp\2\SNAGHTML13992c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oherty\AppData\Local\Temp\2\SNAGHTML13992c6c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9883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1A28" w:rsidRDefault="00551A28" w:rsidP="005D317C"/>
    <w:p w:rsidR="00551A28" w:rsidRDefault="00551A28" w:rsidP="005D317C">
      <w:r>
        <w:t>In general, look out for these downward facing chevrons, as they contain options relevant to the list at the time.</w:t>
      </w:r>
    </w:p>
    <w:p w:rsidR="00551A28" w:rsidRDefault="00551A28" w:rsidP="005D317C"/>
    <w:p w:rsidR="00551A28" w:rsidRDefault="00551A28" w:rsidP="005D317C">
      <w:r>
        <w:t>Here is an example of the list of applications and the ability to edit, remove or download a draft application:</w:t>
      </w:r>
    </w:p>
    <w:p w:rsidR="00551A28" w:rsidRDefault="00551A28" w:rsidP="005D317C">
      <w:r>
        <w:rPr>
          <w:noProof/>
        </w:rPr>
        <w:drawing>
          <wp:inline distT="0" distB="0" distL="0" distR="0" wp14:anchorId="7A1A96FD" wp14:editId="26BFA02B">
            <wp:extent cx="5234738" cy="2409825"/>
            <wp:effectExtent l="19050" t="19050" r="2349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53771" cy="24185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1A28" w:rsidRDefault="00551A28" w:rsidP="005D317C">
      <w:r>
        <w:t>‘</w:t>
      </w:r>
    </w:p>
    <w:p w:rsidR="00551A28" w:rsidRDefault="00551A28" w:rsidP="00551A28">
      <w:pPr>
        <w:keepNext/>
        <w:keepLines/>
      </w:pPr>
      <w:proofErr w:type="gramStart"/>
      <w:r>
        <w:lastRenderedPageBreak/>
        <w:t>..</w:t>
      </w:r>
      <w:proofErr w:type="gramEnd"/>
      <w:r>
        <w:t>and here is what you can do with a finalised application – download your Classification Certificate here!</w:t>
      </w:r>
    </w:p>
    <w:p w:rsidR="00551A28" w:rsidRDefault="00551A28" w:rsidP="00551A28">
      <w:pPr>
        <w:keepNext/>
        <w:keepLines/>
      </w:pPr>
      <w:r>
        <w:rPr>
          <w:noProof/>
        </w:rPr>
        <w:drawing>
          <wp:inline distT="0" distB="0" distL="0" distR="0">
            <wp:extent cx="6016625" cy="971669"/>
            <wp:effectExtent l="19050" t="19050" r="22225" b="19050"/>
            <wp:docPr id="78" name="Picture 78" descr="C:\Users\pdoherty\AppData\Local\Temp\2\SNAGHTML13b1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doherty\AppData\Local\Temp\2\SNAGHTML13b1067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9716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1A28" w:rsidRDefault="00551A28" w:rsidP="00551A28">
      <w:pPr>
        <w:keepNext/>
        <w:keepLines/>
      </w:pPr>
    </w:p>
    <w:p w:rsidR="00551A28" w:rsidRDefault="00551A28" w:rsidP="00551A28">
      <w:pPr>
        <w:pStyle w:val="Heading3"/>
      </w:pPr>
      <w:bookmarkStart w:id="12" w:name="_Toc119605112"/>
      <w:r>
        <w:t xml:space="preserve">Use of the Magnifying Glass – another way to </w:t>
      </w:r>
      <w:r w:rsidR="00802397">
        <w:t>reveal a list of items for selection</w:t>
      </w:r>
      <w:bookmarkEnd w:id="12"/>
    </w:p>
    <w:p w:rsidR="00551A28" w:rsidRDefault="00551A28" w:rsidP="00551A28">
      <w:pPr>
        <w:keepNext/>
        <w:keepLines/>
      </w:pPr>
      <w:r>
        <w:t xml:space="preserve">In some </w:t>
      </w:r>
      <w:proofErr w:type="gramStart"/>
      <w:r>
        <w:t>cases</w:t>
      </w:r>
      <w:proofErr w:type="gramEnd"/>
      <w:r>
        <w:t xml:space="preserve"> you can’t enter data directly into the field as shown.  In these cases, there will either be a button to press or a magnifying glass to take you to the next step.</w:t>
      </w:r>
    </w:p>
    <w:p w:rsidR="00551A28" w:rsidRDefault="00551A28" w:rsidP="00551A28">
      <w:pPr>
        <w:keepNext/>
        <w:keepLines/>
      </w:pPr>
      <w:r>
        <w:t xml:space="preserve">Here is an example of selecting </w:t>
      </w:r>
      <w:r w:rsidR="00802397">
        <w:t>an “Impact” in a Recommendation item and, in this case, c</w:t>
      </w:r>
      <w:r>
        <w:t>lick on the Magnifying glass to the right of the field:</w:t>
      </w:r>
    </w:p>
    <w:p w:rsidR="00551A28" w:rsidRDefault="00802397" w:rsidP="005D317C">
      <w:r>
        <w:rPr>
          <w:noProof/>
        </w:rPr>
        <w:drawing>
          <wp:inline distT="0" distB="0" distL="0" distR="0" wp14:anchorId="5C5536CA" wp14:editId="41002DC6">
            <wp:extent cx="4124325" cy="2918441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29279" cy="292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397" w:rsidRDefault="00802397" w:rsidP="005D317C"/>
    <w:p w:rsidR="00802397" w:rsidRDefault="00802397" w:rsidP="00802397">
      <w:pPr>
        <w:keepNext/>
        <w:keepLines/>
      </w:pPr>
      <w:proofErr w:type="gramStart"/>
      <w:r>
        <w:lastRenderedPageBreak/>
        <w:t>..</w:t>
      </w:r>
      <w:proofErr w:type="gramEnd"/>
      <w:r>
        <w:t>and here is another example – selection of a Document Type:</w:t>
      </w:r>
    </w:p>
    <w:p w:rsidR="00802397" w:rsidRDefault="00802397" w:rsidP="00802397">
      <w:pPr>
        <w:keepNext/>
        <w:keepLines/>
      </w:pPr>
      <w:r>
        <w:rPr>
          <w:noProof/>
        </w:rPr>
        <w:drawing>
          <wp:inline distT="0" distB="0" distL="0" distR="0" wp14:anchorId="63301274" wp14:editId="4640E407">
            <wp:extent cx="4988689" cy="3586073"/>
            <wp:effectExtent l="19050" t="19050" r="21590" b="14605"/>
            <wp:docPr id="81" name="Picture 81" descr="C:\Users\pdoherty\AppData\Local\Temp\2\SNAGHTMLe9666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pdoherty\AppData\Local\Temp\2\SNAGHTMLe9666e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767" cy="35904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2397" w:rsidRDefault="00802397" w:rsidP="00802397">
      <w:pPr>
        <w:keepNext/>
        <w:keepLines/>
      </w:pPr>
    </w:p>
    <w:p w:rsidR="004B6C19" w:rsidRDefault="002A7892" w:rsidP="00802397">
      <w:pPr>
        <w:pStyle w:val="Heading3"/>
      </w:pPr>
      <w:bookmarkStart w:id="13" w:name="_Toc119605113"/>
      <w:r>
        <w:t xml:space="preserve">Selecting pre-defined </w:t>
      </w:r>
      <w:r w:rsidR="00B01264">
        <w:t>items</w:t>
      </w:r>
      <w:r w:rsidR="00802397">
        <w:t xml:space="preserve"> from a large list</w:t>
      </w:r>
      <w:bookmarkEnd w:id="13"/>
    </w:p>
    <w:p w:rsidR="002A7892" w:rsidRDefault="002A7892" w:rsidP="00802397">
      <w:pPr>
        <w:keepNext/>
        <w:keepLines/>
      </w:pPr>
      <w:r>
        <w:t>Here is an example of a range of pre-defined data entry options</w:t>
      </w:r>
      <w:r w:rsidR="00B01264">
        <w:t xml:space="preserve"> (Countries example):</w:t>
      </w:r>
    </w:p>
    <w:p w:rsidR="002A7892" w:rsidRDefault="002A7892" w:rsidP="00802397">
      <w:pPr>
        <w:keepNext/>
        <w:keepLines/>
      </w:pPr>
      <w:r>
        <w:rPr>
          <w:noProof/>
        </w:rPr>
        <w:lastRenderedPageBreak/>
        <w:drawing>
          <wp:inline distT="0" distB="0" distL="0" distR="0">
            <wp:extent cx="5705475" cy="4457700"/>
            <wp:effectExtent l="19050" t="19050" r="28575" b="19050"/>
            <wp:docPr id="71" name="Picture 71" descr="C:\Users\pdoherty\AppData\Local\Temp\2\SNAGHTML139f8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doherty\AppData\Local\Temp\2\SNAGHTML139f898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5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6C19" w:rsidRDefault="002A7892" w:rsidP="00B01264">
      <w:pPr>
        <w:keepNext/>
        <w:keepLines/>
      </w:pPr>
      <w:r>
        <w:t>Key things to note are</w:t>
      </w:r>
    </w:p>
    <w:p w:rsidR="00802397" w:rsidRDefault="002A7892" w:rsidP="002A7892">
      <w:pPr>
        <w:pStyle w:val="ListParagraph"/>
        <w:numPr>
          <w:ilvl w:val="0"/>
          <w:numId w:val="34"/>
        </w:numPr>
      </w:pPr>
      <w:r>
        <w:t>Click on each item that you want to add</w:t>
      </w:r>
      <w:r w:rsidR="00802397">
        <w:t xml:space="preserve"> from the main list </w:t>
      </w:r>
    </w:p>
    <w:p w:rsidR="002A7892" w:rsidRDefault="00802397" w:rsidP="00802397">
      <w:pPr>
        <w:pStyle w:val="ListParagraph"/>
        <w:numPr>
          <w:ilvl w:val="1"/>
          <w:numId w:val="34"/>
        </w:numPr>
      </w:pPr>
      <w:r>
        <w:t>A tick will appear in the box to the left for each item and it will be added to the “Selected Records” area.</w:t>
      </w:r>
    </w:p>
    <w:p w:rsidR="002A7892" w:rsidRDefault="002A7892" w:rsidP="002A7892">
      <w:pPr>
        <w:pStyle w:val="ListParagraph"/>
        <w:numPr>
          <w:ilvl w:val="0"/>
          <w:numId w:val="34"/>
        </w:numPr>
      </w:pPr>
      <w:r>
        <w:t>If you’ve added an item you don’t want, just click the “x” symbol next to the item in the “Selected Records” area.</w:t>
      </w:r>
    </w:p>
    <w:p w:rsidR="00802397" w:rsidRDefault="002A7892" w:rsidP="002A7892">
      <w:pPr>
        <w:pStyle w:val="ListParagraph"/>
        <w:numPr>
          <w:ilvl w:val="0"/>
          <w:numId w:val="34"/>
        </w:numPr>
      </w:pPr>
      <w:r>
        <w:t>If there are lots of entries (as shown – over 18 pages</w:t>
      </w:r>
      <w:r w:rsidR="00B01264">
        <w:t xml:space="preserve">) – use the Search field in the top right to filter down the items shown.  </w:t>
      </w:r>
    </w:p>
    <w:p w:rsidR="002A7892" w:rsidRDefault="00B01264" w:rsidP="00802397">
      <w:pPr>
        <w:pStyle w:val="ListParagraph"/>
        <w:numPr>
          <w:ilvl w:val="1"/>
          <w:numId w:val="34"/>
        </w:numPr>
      </w:pPr>
      <w:r>
        <w:t xml:space="preserve">The wildcard character “*” can be used here.  </w:t>
      </w:r>
    </w:p>
    <w:p w:rsidR="00B01264" w:rsidRDefault="00B01264" w:rsidP="002A7892">
      <w:pPr>
        <w:pStyle w:val="ListParagraph"/>
        <w:numPr>
          <w:ilvl w:val="0"/>
          <w:numId w:val="34"/>
        </w:numPr>
      </w:pPr>
      <w:r>
        <w:t>To clear your search items, just delete all characters in the search field and press “Enter”.</w:t>
      </w:r>
    </w:p>
    <w:p w:rsidR="00B01264" w:rsidRDefault="00B01264" w:rsidP="002A7892">
      <w:pPr>
        <w:pStyle w:val="ListParagraph"/>
        <w:numPr>
          <w:ilvl w:val="0"/>
          <w:numId w:val="34"/>
        </w:numPr>
      </w:pPr>
      <w:r>
        <w:t>When finished adding all your items, click the “Add” button on the lower right.</w:t>
      </w:r>
    </w:p>
    <w:p w:rsidR="00B01264" w:rsidRDefault="00B01264" w:rsidP="00B01264">
      <w:pPr>
        <w:pStyle w:val="ListParagraph"/>
      </w:pPr>
    </w:p>
    <w:p w:rsidR="00802397" w:rsidRDefault="00802397" w:rsidP="00802397">
      <w:pPr>
        <w:pStyle w:val="Heading3"/>
      </w:pPr>
      <w:bookmarkStart w:id="14" w:name="_Toc119605114"/>
      <w:r>
        <w:t>Searching for a previous decision</w:t>
      </w:r>
      <w:bookmarkEnd w:id="14"/>
    </w:p>
    <w:p w:rsidR="004B6C19" w:rsidRDefault="00802397" w:rsidP="005D317C">
      <w:r>
        <w:t>There is one particular aspect to note when searching for a previous decision</w:t>
      </w:r>
    </w:p>
    <w:p w:rsidR="00802397" w:rsidRPr="00802397" w:rsidRDefault="00802397" w:rsidP="00802397">
      <w:pPr>
        <w:pStyle w:val="Introduction"/>
        <w:rPr>
          <w:b/>
        </w:rPr>
      </w:pPr>
      <w:r w:rsidRPr="00802397">
        <w:rPr>
          <w:b/>
        </w:rPr>
        <w:t>Step 1</w:t>
      </w:r>
    </w:p>
    <w:p w:rsidR="00802397" w:rsidRDefault="00263D1E" w:rsidP="00802397">
      <w:pPr>
        <w:rPr>
          <w:noProof/>
        </w:rPr>
      </w:pPr>
      <w:r>
        <w:rPr>
          <w:noProof/>
        </w:rPr>
        <w:t>If you have c</w:t>
      </w:r>
      <w:r w:rsidR="00802397">
        <w:rPr>
          <w:noProof/>
        </w:rPr>
        <w:t>ho</w:t>
      </w:r>
      <w:r>
        <w:rPr>
          <w:noProof/>
        </w:rPr>
        <w:t xml:space="preserve">sen </w:t>
      </w:r>
      <w:r>
        <w:t>“My application is for a new version of something that is previously classified” from the menu below:</w:t>
      </w:r>
    </w:p>
    <w:p w:rsidR="00802397" w:rsidRDefault="00802397" w:rsidP="00802397">
      <w:r w:rsidRPr="00DD4C21">
        <w:rPr>
          <w:noProof/>
        </w:rPr>
        <w:lastRenderedPageBreak/>
        <w:drawing>
          <wp:inline distT="0" distB="0" distL="0" distR="0" wp14:anchorId="55B5C46C" wp14:editId="393D3821">
            <wp:extent cx="4206240" cy="1581604"/>
            <wp:effectExtent l="19050" t="19050" r="22860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17581" cy="15858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2397" w:rsidRDefault="00263D1E" w:rsidP="00802397">
      <w:r>
        <w:t>You then have the following form:</w:t>
      </w:r>
    </w:p>
    <w:p w:rsidR="00802397" w:rsidRDefault="00802397" w:rsidP="00802397">
      <w:r w:rsidRPr="00DE766B">
        <w:rPr>
          <w:noProof/>
        </w:rPr>
        <w:drawing>
          <wp:inline distT="0" distB="0" distL="0" distR="0" wp14:anchorId="7C9F1C1B" wp14:editId="7F063B01">
            <wp:extent cx="4438071" cy="1637731"/>
            <wp:effectExtent l="19050" t="19050" r="19685" b="1968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42822" cy="16394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2397" w:rsidRDefault="00263D1E" w:rsidP="00802397">
      <w:r>
        <w:t xml:space="preserve">Note that you can’t enter data into the “Selected” field shown - </w:t>
      </w:r>
      <w:r w:rsidR="00802397">
        <w:t>click the “Click to Search” button” to search for the relevant application.</w:t>
      </w:r>
    </w:p>
    <w:p w:rsidR="00802397" w:rsidRDefault="00802397" w:rsidP="00802397">
      <w:r w:rsidRPr="00DE766B">
        <w:rPr>
          <w:noProof/>
        </w:rPr>
        <w:drawing>
          <wp:inline distT="0" distB="0" distL="0" distR="0" wp14:anchorId="2D1297AA" wp14:editId="3D5129CD">
            <wp:extent cx="2429882" cy="2204113"/>
            <wp:effectExtent l="19050" t="19050" r="27940" b="2476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38955" cy="22123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2397" w:rsidRDefault="00802397" w:rsidP="00802397">
      <w:r>
        <w:t>Search by: File number, Title (exact title yes/no) or keywords</w:t>
      </w:r>
      <w:r w:rsidR="00263D1E">
        <w:t xml:space="preserve"> and press “Search”</w:t>
      </w:r>
      <w:r>
        <w:t>.</w:t>
      </w:r>
    </w:p>
    <w:p w:rsidR="00263D1E" w:rsidRDefault="00263D1E" w:rsidP="00263D1E">
      <w:pPr>
        <w:keepNext/>
        <w:keepLines/>
      </w:pPr>
      <w:bookmarkStart w:id="15" w:name="_Hlk119604845"/>
      <w:r>
        <w:lastRenderedPageBreak/>
        <w:t>Note that I’ve clicked and selected “Smurf’s Easter Special” below but the only button apparently available is the “Close” button:</w:t>
      </w:r>
    </w:p>
    <w:p w:rsidR="00802397" w:rsidRDefault="00263D1E" w:rsidP="00263D1E">
      <w:pPr>
        <w:keepNext/>
        <w:keepLines/>
      </w:pPr>
      <w:r>
        <w:rPr>
          <w:noProof/>
        </w:rPr>
        <w:drawing>
          <wp:inline distT="0" distB="0" distL="0" distR="0">
            <wp:extent cx="3152037" cy="3117850"/>
            <wp:effectExtent l="19050" t="19050" r="10795" b="25400"/>
            <wp:docPr id="83" name="Picture 83" descr="C:\Users\pdoherty\AppData\Local\Temp\2\SNAGHTML13c65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doherty\AppData\Local\Temp\2\SNAGHTML13c65824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191" cy="31239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2397" w:rsidRDefault="00263D1E" w:rsidP="00263D1E">
      <w:pPr>
        <w:keepNext/>
        <w:keepLines/>
      </w:pPr>
      <w:r>
        <w:t xml:space="preserve">To get to the “Select” button in this case – you need to use the </w:t>
      </w:r>
      <w:r w:rsidR="00802397">
        <w:t xml:space="preserve">scroll </w:t>
      </w:r>
      <w:r>
        <w:t xml:space="preserve">bar on </w:t>
      </w:r>
      <w:r w:rsidR="00802397">
        <w:t xml:space="preserve">the </w:t>
      </w:r>
      <w:proofErr w:type="gramStart"/>
      <w:r w:rsidR="00802397">
        <w:t>right hand</w:t>
      </w:r>
      <w:proofErr w:type="gramEnd"/>
      <w:r w:rsidR="00802397">
        <w:t xml:space="preserve"> side </w:t>
      </w:r>
      <w:r>
        <w:t>and pull it down:</w:t>
      </w:r>
    </w:p>
    <w:p w:rsidR="00802397" w:rsidRDefault="00263D1E" w:rsidP="00802397">
      <w:pPr>
        <w:tabs>
          <w:tab w:val="left" w:pos="957"/>
        </w:tabs>
      </w:pPr>
      <w:r>
        <w:rPr>
          <w:noProof/>
        </w:rPr>
        <w:drawing>
          <wp:inline distT="0" distB="0" distL="0" distR="0" wp14:anchorId="10856643" wp14:editId="5FBE4620">
            <wp:extent cx="3584564" cy="3663950"/>
            <wp:effectExtent l="19050" t="19050" r="16510" b="1270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85992" cy="3665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bookmarkEnd w:id="15"/>
    <w:p w:rsidR="00802397" w:rsidRPr="005D317C" w:rsidRDefault="00802397" w:rsidP="005D317C"/>
    <w:sectPr w:rsidR="00802397" w:rsidRPr="005D317C" w:rsidSect="00F40442">
      <w:footerReference w:type="first" r:id="rId38"/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A28" w:rsidRDefault="00551A28" w:rsidP="008456D5">
      <w:pPr>
        <w:spacing w:before="0" w:after="0"/>
      </w:pPr>
      <w:r>
        <w:separator/>
      </w:r>
    </w:p>
  </w:endnote>
  <w:endnote w:type="continuationSeparator" w:id="0">
    <w:p w:rsidR="00551A28" w:rsidRDefault="00551A28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28" w:rsidRDefault="00551A28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4FEA7EA" wp14:editId="087C76D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51A28" w:rsidRPr="007A05BE" w:rsidRDefault="00551A28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A7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:rsidR="00551A28" w:rsidRPr="007A05BE" w:rsidRDefault="00551A28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9E76D0C" wp14:editId="2E4F2A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51A28" w:rsidRDefault="00551A28" w:rsidP="00180B5B">
                              <w:pPr>
                                <w:pStyle w:val="Footer"/>
                              </w:pPr>
                              <w:r>
                                <w:t>Applications Portal – User Guide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76D0C" id="Text Box 18" o:spid="_x0000_s1027" type="#_x0000_t202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51A28" w:rsidRDefault="00551A28" w:rsidP="00180B5B">
                        <w:pPr>
                          <w:pStyle w:val="Footer"/>
                        </w:pPr>
                        <w:r>
                          <w:t>Applications Portal – User Guide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28" w:rsidRDefault="00551A28" w:rsidP="003708D1">
    <w:pPr>
      <w:pStyle w:val="Footer"/>
      <w:tabs>
        <w:tab w:val="clear" w:pos="4513"/>
        <w:tab w:val="clear" w:pos="9026"/>
        <w:tab w:val="left" w:pos="8830"/>
      </w:tabs>
      <w:spacing w:before="360"/>
    </w:pPr>
    <w:r>
      <w:tab/>
    </w:r>
  </w:p>
  <w:p w:rsidR="00551A28" w:rsidRDefault="00551A28" w:rsidP="002229F7">
    <w:pPr>
      <w:pStyle w:val="SecurityMark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2E1EFCE5" wp14:editId="75D8A917">
              <wp:simplePos x="0" y="0"/>
              <wp:positionH relativeFrom="page">
                <wp:posOffset>6552565</wp:posOffset>
              </wp:positionH>
              <wp:positionV relativeFrom="page">
                <wp:posOffset>9972675</wp:posOffset>
              </wp:positionV>
              <wp:extent cx="1007110" cy="719455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110" cy="71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51A28" w:rsidRDefault="00551A28" w:rsidP="002229F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="00551A28" w:rsidRPr="00077FE0" w:rsidRDefault="00551A28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EFC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515.95pt;margin-top:785.25pt;width:79.3pt;height:56.6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" filled="f" stroked="f" strokeweight=".5pt">
              <v:textbox inset="0,0,18mm,7mm">
                <w:txbxContent>
                  <w:p w:rsidR="00551A28" w:rsidRDefault="00551A28" w:rsidP="002229F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  <w:p w:rsidR="00551A28" w:rsidRPr="00077FE0" w:rsidRDefault="00551A28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13DBD7A3" wp14:editId="73EC3A7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720000"/>
              <wp:effectExtent l="0" t="0" r="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84352623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51A28" w:rsidRPr="00097369" w:rsidRDefault="00551A28" w:rsidP="002229F7">
                              <w:pPr>
                                <w:pStyle w:val="Footer"/>
                                <w:jc w:val="right"/>
                              </w:pPr>
                              <w:r>
                                <w:t>Applications Portal – User Guide</w:t>
                              </w:r>
                            </w:p>
                          </w:sdtContent>
                        </w:sdt>
                        <w:p w:rsidR="00551A28" w:rsidRPr="00077FE0" w:rsidRDefault="00551A28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BD7A3" id="Text Box 12" o:spid="_x0000_s1029" type="#_x0000_t202" style="position:absolute;left:0;text-align:left;margin-left:288.95pt;margin-top:0;width:340.15pt;height:56.7pt;z-index:-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" filled="f" stroked="f" strokeweight=".5pt">
              <v:textbox inset="0,0,28mm,7mm">
                <w:txbxContent>
                  <w:sdt>
                    <w:sdtPr>
                      <w:alias w:val="Title"/>
                      <w:tag w:val=""/>
                      <w:id w:val="84352623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51A28" w:rsidRPr="00097369" w:rsidRDefault="00551A28" w:rsidP="002229F7">
                        <w:pPr>
                          <w:pStyle w:val="Footer"/>
                          <w:jc w:val="right"/>
                        </w:pPr>
                        <w:r>
                          <w:t>Applications Portal – User Guide</w:t>
                        </w:r>
                      </w:p>
                    </w:sdtContent>
                  </w:sdt>
                  <w:p w:rsidR="00551A28" w:rsidRPr="00077FE0" w:rsidRDefault="00551A28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6912" behindDoc="1" locked="1" layoutInCell="1" allowOverlap="1" wp14:anchorId="488CC90B" wp14:editId="5C0979BF">
          <wp:simplePos x="0" y="0"/>
          <wp:positionH relativeFrom="page">
            <wp:posOffset>-3136900</wp:posOffset>
          </wp:positionH>
          <wp:positionV relativeFrom="page">
            <wp:posOffset>10505440</wp:posOffset>
          </wp:positionV>
          <wp:extent cx="10691495" cy="177800"/>
          <wp:effectExtent l="0" t="0" r="190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28" w:rsidRDefault="00551A28" w:rsidP="002229F7">
    <w:pPr>
      <w:pStyle w:val="Footer"/>
      <w:spacing w:before="360"/>
    </w:pPr>
  </w:p>
  <w:p w:rsidR="00551A28" w:rsidRDefault="007438F8" w:rsidP="002229F7">
    <w:pPr>
      <w:pStyle w:val="SecurityMarker"/>
    </w:pPr>
    <w:sdt>
      <w:sdtPr>
        <w:alias w:val="Status"/>
        <w:tag w:val=""/>
        <w:id w:val="8273003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 xml:space="preserve">     </w:t>
        </w:r>
      </w:sdtContent>
    </w:sdt>
    <w:r w:rsidR="00551A2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72906A8D" wp14:editId="29549F1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720000"/>
              <wp:effectExtent l="0" t="0" r="0" b="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51A28" w:rsidRDefault="00551A28" w:rsidP="002229F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="00551A28" w:rsidRPr="00077FE0" w:rsidRDefault="00551A28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06A8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left:0;text-align:left;margin-left:28.15pt;margin-top:0;width:79.35pt;height:56.7pt;z-index:-251631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" filled="f" stroked="f" strokeweight=".5pt">
              <v:textbox inset="0,0,18mm,7mm">
                <w:txbxContent>
                  <w:p w:rsidR="00551A28" w:rsidRDefault="00551A28" w:rsidP="002229F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  <w:p w:rsidR="00551A28" w:rsidRPr="00077FE0" w:rsidRDefault="00551A28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51A2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2E67A5D9" wp14:editId="595238A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720000"/>
              <wp:effectExtent l="0" t="0" r="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60191751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51A28" w:rsidRPr="00097369" w:rsidRDefault="00551A28" w:rsidP="002229F7">
                              <w:pPr>
                                <w:pStyle w:val="Footer"/>
                                <w:jc w:val="right"/>
                              </w:pPr>
                              <w:r>
                                <w:t>Applications Portal – User Guide</w:t>
                              </w:r>
                            </w:p>
                          </w:sdtContent>
                        </w:sdt>
                        <w:p w:rsidR="00551A28" w:rsidRPr="00077FE0" w:rsidRDefault="00551A28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7A5D9" id="Text Box 10" o:spid="_x0000_s1031" type="#_x0000_t202" style="position:absolute;left:0;text-align:left;margin-left:288.95pt;margin-top:0;width:340.15pt;height:56.7pt;z-index:-25163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" filled="f" stroked="f" strokeweight=".5pt">
              <v:textbox inset="0,0,28mm,7mm">
                <w:txbxContent>
                  <w:sdt>
                    <w:sdtPr>
                      <w:alias w:val="Title"/>
                      <w:tag w:val=""/>
                      <w:id w:val="60191751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51A28" w:rsidRPr="00097369" w:rsidRDefault="00551A28" w:rsidP="002229F7">
                        <w:pPr>
                          <w:pStyle w:val="Footer"/>
                          <w:jc w:val="right"/>
                        </w:pPr>
                        <w:r>
                          <w:t>Applications Portal – User Guide</w:t>
                        </w:r>
                      </w:p>
                    </w:sdtContent>
                  </w:sdt>
                  <w:p w:rsidR="00551A28" w:rsidRPr="00077FE0" w:rsidRDefault="00551A28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51A28">
      <w:rPr>
        <w:noProof/>
        <w:lang w:eastAsia="en-AU"/>
      </w:rPr>
      <w:drawing>
        <wp:anchor distT="0" distB="0" distL="114300" distR="114300" simplePos="0" relativeHeight="251682816" behindDoc="1" locked="1" layoutInCell="1" allowOverlap="1" wp14:anchorId="4254D2DC" wp14:editId="4B2A1A7D">
          <wp:simplePos x="0" y="0"/>
          <wp:positionH relativeFrom="page">
            <wp:posOffset>-3136900</wp:posOffset>
          </wp:positionH>
          <wp:positionV relativeFrom="page">
            <wp:posOffset>10505440</wp:posOffset>
          </wp:positionV>
          <wp:extent cx="10691495" cy="1778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28" w:rsidRDefault="00551A28" w:rsidP="008637D2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>
      <w:rPr>
        <w:rFonts w:cs="Segoe UI"/>
        <w:noProof/>
        <w:szCs w:val="18"/>
      </w:rPr>
      <w:t>Classifiable Time Worksheets and Contentious Material statements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:rsidR="00551A28" w:rsidRPr="00FC413F" w:rsidRDefault="00551A28" w:rsidP="008637D2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52F75458" wp14:editId="756B96A5">
          <wp:extent cx="7593851" cy="151200"/>
          <wp:effectExtent l="0" t="0" r="0" b="1270"/>
          <wp:docPr id="94" name="Picture 9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851" cy="15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A28" w:rsidRPr="005912BE" w:rsidRDefault="00551A28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:rsidR="00551A28" w:rsidRDefault="00551A28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28" w:rsidRDefault="00551A28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28" w:rsidRDefault="00551A28" w:rsidP="002229F7">
    <w:pPr>
      <w:pStyle w:val="Header"/>
      <w:spacing w:after="720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21D78EE"/>
    <w:multiLevelType w:val="hybridMultilevel"/>
    <w:tmpl w:val="38FC8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A55E74"/>
    <w:multiLevelType w:val="hybridMultilevel"/>
    <w:tmpl w:val="B8460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51938"/>
    <w:multiLevelType w:val="multilevel"/>
    <w:tmpl w:val="298C34E4"/>
    <w:numStyleLink w:val="AppendixNumbers"/>
  </w:abstractNum>
  <w:abstractNum w:abstractNumId="17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4C04F4B"/>
    <w:multiLevelType w:val="hybridMultilevel"/>
    <w:tmpl w:val="0D3AE35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B3DE5"/>
    <w:multiLevelType w:val="hybridMultilevel"/>
    <w:tmpl w:val="FFB2E57C"/>
    <w:lvl w:ilvl="0" w:tplc="888CE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92914"/>
    <w:multiLevelType w:val="hybridMultilevel"/>
    <w:tmpl w:val="9814DE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0E7485E"/>
    <w:multiLevelType w:val="multilevel"/>
    <w:tmpl w:val="65F2951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9395CDE"/>
    <w:multiLevelType w:val="hybridMultilevel"/>
    <w:tmpl w:val="1C486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19"/>
  </w:num>
  <w:num w:numId="29">
    <w:abstractNumId w:val="12"/>
  </w:num>
  <w:num w:numId="30">
    <w:abstractNumId w:val="13"/>
  </w:num>
  <w:num w:numId="31">
    <w:abstractNumId w:val="20"/>
  </w:num>
  <w:num w:numId="32">
    <w:abstractNumId w:val="21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70"/>
    <w:rsid w:val="00007CCC"/>
    <w:rsid w:val="0001430B"/>
    <w:rsid w:val="000341E0"/>
    <w:rsid w:val="000E24BA"/>
    <w:rsid w:val="000E5674"/>
    <w:rsid w:val="000E7E9F"/>
    <w:rsid w:val="001349C6"/>
    <w:rsid w:val="001606C9"/>
    <w:rsid w:val="00180B5B"/>
    <w:rsid w:val="0019195F"/>
    <w:rsid w:val="001B5BCC"/>
    <w:rsid w:val="001B70CF"/>
    <w:rsid w:val="001D2A02"/>
    <w:rsid w:val="001E0F9E"/>
    <w:rsid w:val="001F680C"/>
    <w:rsid w:val="00203702"/>
    <w:rsid w:val="002229F7"/>
    <w:rsid w:val="002254D5"/>
    <w:rsid w:val="0022611D"/>
    <w:rsid w:val="00261E12"/>
    <w:rsid w:val="00263D1E"/>
    <w:rsid w:val="0026422D"/>
    <w:rsid w:val="00266955"/>
    <w:rsid w:val="00284164"/>
    <w:rsid w:val="002959FB"/>
    <w:rsid w:val="002A7892"/>
    <w:rsid w:val="002B3569"/>
    <w:rsid w:val="002B7197"/>
    <w:rsid w:val="002E1ADA"/>
    <w:rsid w:val="00346C70"/>
    <w:rsid w:val="003708D1"/>
    <w:rsid w:val="003720E9"/>
    <w:rsid w:val="0038444F"/>
    <w:rsid w:val="003B7ABE"/>
    <w:rsid w:val="003C625A"/>
    <w:rsid w:val="003E3DD6"/>
    <w:rsid w:val="003F1371"/>
    <w:rsid w:val="003F3B91"/>
    <w:rsid w:val="003F775D"/>
    <w:rsid w:val="00420F04"/>
    <w:rsid w:val="00430511"/>
    <w:rsid w:val="00450D0E"/>
    <w:rsid w:val="00452C60"/>
    <w:rsid w:val="00477E77"/>
    <w:rsid w:val="00483596"/>
    <w:rsid w:val="0049681F"/>
    <w:rsid w:val="004B6C19"/>
    <w:rsid w:val="004C3567"/>
    <w:rsid w:val="004F77AA"/>
    <w:rsid w:val="00541213"/>
    <w:rsid w:val="00546218"/>
    <w:rsid w:val="00551A28"/>
    <w:rsid w:val="005653A9"/>
    <w:rsid w:val="005912BE"/>
    <w:rsid w:val="00595BEB"/>
    <w:rsid w:val="005B7B84"/>
    <w:rsid w:val="005C093B"/>
    <w:rsid w:val="005C4275"/>
    <w:rsid w:val="005C7471"/>
    <w:rsid w:val="005D317C"/>
    <w:rsid w:val="005F794B"/>
    <w:rsid w:val="00611CC1"/>
    <w:rsid w:val="006214C8"/>
    <w:rsid w:val="00636118"/>
    <w:rsid w:val="00686A7B"/>
    <w:rsid w:val="006A0F8A"/>
    <w:rsid w:val="006A266A"/>
    <w:rsid w:val="006E1ECA"/>
    <w:rsid w:val="006E42F9"/>
    <w:rsid w:val="007438F8"/>
    <w:rsid w:val="0077074C"/>
    <w:rsid w:val="007A05BE"/>
    <w:rsid w:val="007C5549"/>
    <w:rsid w:val="007C7FC7"/>
    <w:rsid w:val="007F750D"/>
    <w:rsid w:val="00802397"/>
    <w:rsid w:val="008067A1"/>
    <w:rsid w:val="008431E3"/>
    <w:rsid w:val="008456D5"/>
    <w:rsid w:val="0084634B"/>
    <w:rsid w:val="008637D2"/>
    <w:rsid w:val="00876711"/>
    <w:rsid w:val="00880596"/>
    <w:rsid w:val="00881779"/>
    <w:rsid w:val="00882113"/>
    <w:rsid w:val="008A1887"/>
    <w:rsid w:val="008A3E38"/>
    <w:rsid w:val="008B3185"/>
    <w:rsid w:val="008B6A81"/>
    <w:rsid w:val="008E2A0D"/>
    <w:rsid w:val="00987496"/>
    <w:rsid w:val="009909EC"/>
    <w:rsid w:val="00996B8C"/>
    <w:rsid w:val="009B00F2"/>
    <w:rsid w:val="009B0187"/>
    <w:rsid w:val="009B15D5"/>
    <w:rsid w:val="009C7FC9"/>
    <w:rsid w:val="00A070A2"/>
    <w:rsid w:val="00A11629"/>
    <w:rsid w:val="00A13E7B"/>
    <w:rsid w:val="00A146EE"/>
    <w:rsid w:val="00A14CDA"/>
    <w:rsid w:val="00A55479"/>
    <w:rsid w:val="00A95970"/>
    <w:rsid w:val="00AD459C"/>
    <w:rsid w:val="00AD7703"/>
    <w:rsid w:val="00AD7DFC"/>
    <w:rsid w:val="00AE1A3E"/>
    <w:rsid w:val="00B01264"/>
    <w:rsid w:val="00B0484D"/>
    <w:rsid w:val="00B42AC2"/>
    <w:rsid w:val="00B800E2"/>
    <w:rsid w:val="00B9430D"/>
    <w:rsid w:val="00B9466F"/>
    <w:rsid w:val="00BB3AAC"/>
    <w:rsid w:val="00BC661E"/>
    <w:rsid w:val="00BE200E"/>
    <w:rsid w:val="00BE3AD8"/>
    <w:rsid w:val="00C027F2"/>
    <w:rsid w:val="00C02DC9"/>
    <w:rsid w:val="00C57B95"/>
    <w:rsid w:val="00C77ED7"/>
    <w:rsid w:val="00CD233E"/>
    <w:rsid w:val="00CF6CFD"/>
    <w:rsid w:val="00CF763F"/>
    <w:rsid w:val="00CF78A5"/>
    <w:rsid w:val="00D02062"/>
    <w:rsid w:val="00D4081C"/>
    <w:rsid w:val="00D46FC0"/>
    <w:rsid w:val="00D5655E"/>
    <w:rsid w:val="00D62C1B"/>
    <w:rsid w:val="00D66EA4"/>
    <w:rsid w:val="00D7724F"/>
    <w:rsid w:val="00D9360A"/>
    <w:rsid w:val="00D93AEC"/>
    <w:rsid w:val="00D96BC0"/>
    <w:rsid w:val="00DA5BEE"/>
    <w:rsid w:val="00DD09C2"/>
    <w:rsid w:val="00DD2CE6"/>
    <w:rsid w:val="00DE2843"/>
    <w:rsid w:val="00DE4362"/>
    <w:rsid w:val="00DE4FE2"/>
    <w:rsid w:val="00E04908"/>
    <w:rsid w:val="00E215D9"/>
    <w:rsid w:val="00E2218A"/>
    <w:rsid w:val="00E30EB4"/>
    <w:rsid w:val="00E5227E"/>
    <w:rsid w:val="00E65660"/>
    <w:rsid w:val="00E94FDD"/>
    <w:rsid w:val="00E95BA5"/>
    <w:rsid w:val="00EA3663"/>
    <w:rsid w:val="00EB1659"/>
    <w:rsid w:val="00EB2AF7"/>
    <w:rsid w:val="00ED63A9"/>
    <w:rsid w:val="00F0228B"/>
    <w:rsid w:val="00F11869"/>
    <w:rsid w:val="00F1428D"/>
    <w:rsid w:val="00F40442"/>
    <w:rsid w:val="00F62B9C"/>
    <w:rsid w:val="00F64F45"/>
    <w:rsid w:val="00F67CDB"/>
    <w:rsid w:val="00FA3E05"/>
    <w:rsid w:val="00FC32B2"/>
    <w:rsid w:val="00FC34AF"/>
    <w:rsid w:val="00F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B02B09C"/>
  <w15:chartTrackingRefBased/>
  <w15:docId w15:val="{56E7F6DE-1AFF-4450-8845-4F6E1CBB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80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1E0F9E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F9E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F9E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453BA3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E0F9E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73AA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1E0F9E"/>
    <w:pPr>
      <w:spacing w:before="1680" w:after="240"/>
    </w:pPr>
    <w:rPr>
      <w:rFonts w:asciiTheme="majorHAnsi" w:eastAsiaTheme="majorEastAsia" w:hAnsiTheme="majorHAnsi" w:cstheme="majorBidi"/>
      <w:b/>
      <w:color w:val="473AA9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1E0F9E"/>
    <w:rPr>
      <w:rFonts w:asciiTheme="majorHAnsi" w:eastAsiaTheme="majorEastAsia" w:hAnsiTheme="majorHAnsi" w:cstheme="majorBidi"/>
      <w:b/>
      <w:color w:val="473AA9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1E0F9E"/>
    <w:pPr>
      <w:numPr>
        <w:ilvl w:val="1"/>
      </w:numPr>
      <w:spacing w:before="240" w:after="160"/>
    </w:pPr>
    <w:rPr>
      <w:rFonts w:asciiTheme="majorHAnsi" w:eastAsiaTheme="minorEastAsia" w:hAnsiTheme="majorHAnsi"/>
      <w:color w:val="453BA3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1E0F9E"/>
    <w:rPr>
      <w:rFonts w:asciiTheme="majorHAnsi" w:eastAsiaTheme="minorEastAsia" w:hAnsiTheme="majorHAnsi"/>
      <w:color w:val="453BA3"/>
      <w:sz w:val="44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880596"/>
    <w:rPr>
      <w:color w:val="473AA9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E0F9E"/>
    <w:rPr>
      <w:rFonts w:asciiTheme="majorHAnsi" w:eastAsiaTheme="majorEastAsia" w:hAnsiTheme="majorHAnsi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0F9E"/>
    <w:rPr>
      <w:rFonts w:asciiTheme="majorHAnsi" w:eastAsiaTheme="majorEastAsia" w:hAnsiTheme="majorHAnsi" w:cstheme="majorBidi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1E0F9E"/>
    <w:pPr>
      <w:spacing w:before="240" w:after="240"/>
    </w:pPr>
    <w:rPr>
      <w:color w:val="473AA9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E0F9E"/>
    <w:rPr>
      <w:rFonts w:asciiTheme="majorHAnsi" w:eastAsiaTheme="majorEastAsia" w:hAnsiTheme="majorHAnsi" w:cstheme="majorBidi"/>
      <w:b/>
      <w:color w:val="453BA3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0F9E"/>
    <w:rPr>
      <w:rFonts w:asciiTheme="majorHAnsi" w:eastAsiaTheme="majorEastAsia" w:hAnsiTheme="majorHAnsi" w:cstheme="majorBidi"/>
      <w:b/>
      <w:iCs/>
      <w:color w:val="473AA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1E0F9E"/>
    <w:pPr>
      <w:spacing w:before="80"/>
    </w:pPr>
    <w:tblPr>
      <w:tblStyleRowBandSize w:val="1"/>
      <w:tblStyleColBandSize w:val="1"/>
      <w:tblBorders>
        <w:top w:val="single" w:sz="4" w:space="0" w:color="473AA9"/>
        <w:bottom w:val="single" w:sz="4" w:space="0" w:color="473AA9"/>
        <w:insideH w:val="single" w:sz="4" w:space="0" w:color="473AA9"/>
      </w:tblBorders>
    </w:tblPr>
    <w:tblStylePr w:type="firstRow">
      <w:rPr>
        <w:b/>
        <w:color w:val="FFFFFF" w:themeColor="background1"/>
      </w:rPr>
      <w:tblPr/>
      <w:tcPr>
        <w:shd w:val="clear" w:color="auto" w:fill="453BA3"/>
      </w:tcPr>
    </w:tblStylePr>
    <w:tblStylePr w:type="lastRow">
      <w:rPr>
        <w:b/>
      </w:rPr>
      <w:tblPr/>
      <w:tcPr>
        <w:shd w:val="clear" w:color="auto" w:fill="DAD8ED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FA3E05"/>
    <w:pPr>
      <w:pBdr>
        <w:top w:val="single" w:sz="4" w:space="14" w:color="473AA9"/>
        <w:left w:val="single" w:sz="4" w:space="14" w:color="473AA9"/>
        <w:bottom w:val="single" w:sz="4" w:space="14" w:color="473AA9"/>
        <w:right w:val="single" w:sz="4" w:space="14" w:color="473AA9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FA3E0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B5BCC"/>
    <w:pPr>
      <w:pBdr>
        <w:top w:val="single" w:sz="4" w:space="14" w:color="453BA3"/>
        <w:left w:val="single" w:sz="4" w:space="14" w:color="453BA3"/>
        <w:bottom w:val="single" w:sz="4" w:space="14" w:color="453BA3"/>
        <w:right w:val="single" w:sz="4" w:space="14" w:color="453BA3"/>
      </w:pBdr>
      <w:shd w:val="clear" w:color="auto" w:fill="453BA3"/>
      <w:ind w:left="284" w:right="284"/>
    </w:pPr>
    <w:rPr>
      <w:color w:val="FFFFFF" w:themeColor="background1"/>
      <w:lang w:val="x-none"/>
    </w:rPr>
  </w:style>
  <w:style w:type="paragraph" w:customStyle="1" w:styleId="Box2Heading">
    <w:name w:val="Box 2 Heading"/>
    <w:basedOn w:val="Box2Text"/>
    <w:uiPriority w:val="24"/>
    <w:qFormat/>
    <w:rsid w:val="001B5BCC"/>
    <w:rPr>
      <w:b/>
    </w:rPr>
  </w:style>
  <w:style w:type="paragraph" w:customStyle="1" w:styleId="Box2Bullet1">
    <w:name w:val="Box 2 Bullet 1"/>
    <w:basedOn w:val="Box2Text"/>
    <w:uiPriority w:val="25"/>
    <w:qFormat/>
    <w:rsid w:val="00FA3E05"/>
    <w:pPr>
      <w:spacing w:before="80"/>
      <w:ind w:left="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881779"/>
    <w:pPr>
      <w:pBdr>
        <w:left w:val="single" w:sz="48" w:space="22" w:color="473AA9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79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881779"/>
    <w:pPr>
      <w:keepLines/>
      <w:tabs>
        <w:tab w:val="right" w:pos="9854"/>
      </w:tabs>
      <w:ind w:left="567" w:hanging="567"/>
    </w:pPr>
    <w:rPr>
      <w:rFonts w:cs="Times New Roman (Body CS)"/>
      <w:b/>
      <w:sz w:val="24"/>
      <w:u w:val="single" w:color="473AA9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0341E0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A11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629"/>
    <w:pPr>
      <w:suppressAutoHyphens w:val="0"/>
      <w:spacing w:before="0" w:after="160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629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A11629"/>
    <w:pPr>
      <w:ind w:left="720"/>
      <w:contextualSpacing/>
    </w:pPr>
  </w:style>
  <w:style w:type="paragraph" w:customStyle="1" w:styleId="Listparagraphbullets">
    <w:name w:val="List paragraph—bullets"/>
    <w:basedOn w:val="ListParagraph"/>
    <w:qFormat/>
    <w:rsid w:val="00E215D9"/>
    <w:pPr>
      <w:numPr>
        <w:numId w:val="30"/>
      </w:numPr>
      <w:tabs>
        <w:tab w:val="num" w:pos="360"/>
      </w:tabs>
      <w:suppressAutoHyphens w:val="0"/>
      <w:spacing w:before="0" w:after="160"/>
      <w:ind w:left="720" w:firstLine="0"/>
    </w:pPr>
    <w:rPr>
      <w:rFonts w:ascii="Calibri" w:hAnsi="Calibri"/>
      <w:color w:val="auto"/>
      <w:sz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pt.gov.au\DFS\Home\PDOHERTY\My%20Documents\Comms%20and%20change\Portal%20User%20Guides\INFRA5461_Classifiactions_Factshee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F3D0E862CE45C08F134ECDD0B5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C4DE-C3EA-446C-9350-21C1AAF17940}"/>
      </w:docPartPr>
      <w:docPartBody>
        <w:p w:rsidR="006D732D" w:rsidRDefault="006D732D">
          <w:pPr>
            <w:pStyle w:val="9FF3D0E862CE45C08F134ECDD0B58551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B1023D8134894CB6BBD6CE4984AD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61F8-B9AF-4C5D-BCEA-2CE5B01D84E0}"/>
      </w:docPartPr>
      <w:docPartBody>
        <w:p w:rsidR="006D732D" w:rsidRDefault="006D732D">
          <w:pPr>
            <w:pStyle w:val="B1023D8134894CB6BBD6CE4984AD4B54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2D"/>
    <w:rsid w:val="00104E5C"/>
    <w:rsid w:val="00414765"/>
    <w:rsid w:val="006D732D"/>
    <w:rsid w:val="00D115D8"/>
    <w:rsid w:val="00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2DF352BF324DD0BBB339849D165279">
    <w:name w:val="892DF352BF324DD0BBB339849D165279"/>
  </w:style>
  <w:style w:type="paragraph" w:customStyle="1" w:styleId="9FF3D0E862CE45C08F134ECDD0B58551">
    <w:name w:val="9FF3D0E862CE45C08F134ECDD0B58551"/>
  </w:style>
  <w:style w:type="paragraph" w:customStyle="1" w:styleId="B1023D8134894CB6BBD6CE4984AD4B54">
    <w:name w:val="B1023D8134894CB6BBD6CE4984AD4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November 2022 (V1.0)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7FB8FD-93A2-4AF5-B9D3-2889D02F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INFRA5461_Classifiactions_Factsheet_Template.dotx</Template>
  <TotalTime>1346</TotalTime>
  <Pages>13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Portal – User Guide</vt:lpstr>
    </vt:vector>
  </TitlesOfParts>
  <Company>Department of Infrastructure &amp; Regional Development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Portal – User Guide</dc:title>
  <dc:subject/>
  <dc:creator>Doherty, Peter</dc:creator>
  <cp:keywords/>
  <dc:description/>
  <cp:lastModifiedBy>Doherty, Peter</cp:lastModifiedBy>
  <cp:revision>13</cp:revision>
  <dcterms:created xsi:type="dcterms:W3CDTF">2022-10-19T22:56:00Z</dcterms:created>
  <dcterms:modified xsi:type="dcterms:W3CDTF">2022-11-18T05:50:00Z</dcterms:modified>
  <cp:contentStatus/>
</cp:coreProperties>
</file>